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0" w:rsidRDefault="00E86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Turniersieg der </w:t>
      </w:r>
      <w:r w:rsidR="00F7427A" w:rsidRPr="00F7427A">
        <w:rPr>
          <w:b/>
          <w:sz w:val="28"/>
          <w:szCs w:val="28"/>
        </w:rPr>
        <w:t xml:space="preserve">U11 qualifiziert für 20. </w:t>
      </w:r>
      <w:proofErr w:type="spellStart"/>
      <w:r w:rsidR="00F7427A" w:rsidRPr="00F7427A">
        <w:rPr>
          <w:b/>
          <w:sz w:val="28"/>
          <w:szCs w:val="28"/>
        </w:rPr>
        <w:t>Cordial</w:t>
      </w:r>
      <w:proofErr w:type="spellEnd"/>
      <w:r w:rsidR="00F7427A">
        <w:rPr>
          <w:b/>
          <w:sz w:val="28"/>
          <w:szCs w:val="28"/>
        </w:rPr>
        <w:t>-C</w:t>
      </w:r>
      <w:r w:rsidR="00F7427A" w:rsidRPr="00F7427A">
        <w:rPr>
          <w:b/>
          <w:sz w:val="28"/>
          <w:szCs w:val="28"/>
        </w:rPr>
        <w:t xml:space="preserve">up in </w:t>
      </w:r>
      <w:proofErr w:type="spellStart"/>
      <w:r w:rsidR="00F7427A" w:rsidRPr="00F7427A">
        <w:rPr>
          <w:b/>
          <w:sz w:val="28"/>
          <w:szCs w:val="28"/>
        </w:rPr>
        <w:t>Kitzbühl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</w:tblGrid>
      <w:tr w:rsidR="00CF5B4D" w:rsidRPr="00CF5B4D" w:rsidTr="00CF5B4D">
        <w:tc>
          <w:tcPr>
            <w:tcW w:w="0" w:type="auto"/>
            <w:vAlign w:val="center"/>
            <w:hideMark/>
          </w:tcPr>
          <w:p w:rsidR="00CF5B4D" w:rsidRPr="00CF5B4D" w:rsidRDefault="00CF5B4D" w:rsidP="00CF5B4D">
            <w:pPr>
              <w:spacing w:after="0" w:line="240" w:lineRule="auto"/>
              <w:rPr>
                <w:rFonts w:ascii="Quattrocento Sans" w:eastAsia="Times New Roman" w:hAnsi="Quattrocento Sans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5B4D" w:rsidRPr="00CF5B4D" w:rsidRDefault="00CF5B4D" w:rsidP="00CF5B4D">
            <w:pPr>
              <w:spacing w:after="0" w:line="240" w:lineRule="auto"/>
              <w:rPr>
                <w:rFonts w:ascii="Quattrocento Sans" w:eastAsia="Times New Roman" w:hAnsi="Quattrocento Sans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5B4D" w:rsidRPr="00CF5B4D" w:rsidRDefault="00CF5B4D" w:rsidP="00CF5B4D">
            <w:pPr>
              <w:spacing w:after="0" w:line="240" w:lineRule="auto"/>
              <w:rPr>
                <w:rFonts w:ascii="Quattrocento Sans" w:eastAsia="Times New Roman" w:hAnsi="Quattrocento Sans" w:cs="Times New Roman"/>
                <w:color w:val="191919"/>
                <w:sz w:val="24"/>
                <w:szCs w:val="24"/>
              </w:rPr>
            </w:pPr>
          </w:p>
        </w:tc>
      </w:tr>
    </w:tbl>
    <w:p w:rsidR="00CF5B4D" w:rsidRDefault="00CF5B4D">
      <w:pPr>
        <w:rPr>
          <w:rFonts w:ascii="Quattrocento Sans" w:eastAsia="Times New Roman" w:hAnsi="Quattrocento Sans" w:cs="Times New Roman"/>
          <w:color w:val="191919"/>
          <w:sz w:val="24"/>
          <w:szCs w:val="24"/>
        </w:rPr>
      </w:pPr>
      <w:r>
        <w:rPr>
          <w:rFonts w:ascii="Quattrocento Sans" w:eastAsia="Times New Roman" w:hAnsi="Quattrocento Sans" w:cs="Times New Roman"/>
          <w:noProof/>
          <w:color w:val="191919"/>
          <w:sz w:val="24"/>
          <w:szCs w:val="24"/>
        </w:rPr>
        <w:drawing>
          <wp:inline distT="0" distB="0" distL="0" distR="0">
            <wp:extent cx="6096000" cy="4029075"/>
            <wp:effectExtent l="19050" t="0" r="0" b="0"/>
            <wp:docPr id="3" name="Bild 1" descr="sportfreunde-eisbachtal-2017-u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freunde-eisbachtal-2017-u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48" w:rsidRDefault="00CF5B4D">
      <w:pPr>
        <w:rPr>
          <w:b/>
          <w:sz w:val="28"/>
          <w:szCs w:val="28"/>
        </w:rPr>
      </w:pPr>
      <w:r w:rsidRPr="00CF5B4D">
        <w:rPr>
          <w:rFonts w:ascii="Quattrocento Sans" w:eastAsia="Times New Roman" w:hAnsi="Quattrocento Sans" w:cs="Times New Roman"/>
          <w:color w:val="191919"/>
          <w:sz w:val="24"/>
          <w:szCs w:val="24"/>
        </w:rPr>
        <w:t xml:space="preserve">Die Siegermannschaft Sportfreunde Eisbachtal/ The </w:t>
      </w:r>
      <w:proofErr w:type="spellStart"/>
      <w:r w:rsidRPr="00CF5B4D">
        <w:rPr>
          <w:rFonts w:ascii="Quattrocento Sans" w:eastAsia="Times New Roman" w:hAnsi="Quattrocento Sans" w:cs="Times New Roman"/>
          <w:color w:val="191919"/>
          <w:sz w:val="24"/>
          <w:szCs w:val="24"/>
        </w:rPr>
        <w:t>winning</w:t>
      </w:r>
      <w:proofErr w:type="spellEnd"/>
      <w:r w:rsidRPr="00CF5B4D">
        <w:rPr>
          <w:rFonts w:ascii="Quattrocento Sans" w:eastAsia="Times New Roman" w:hAnsi="Quattrocento Sans" w:cs="Times New Roman"/>
          <w:color w:val="191919"/>
          <w:sz w:val="24"/>
          <w:szCs w:val="24"/>
        </w:rPr>
        <w:t xml:space="preserve"> </w:t>
      </w:r>
      <w:proofErr w:type="spellStart"/>
      <w:r w:rsidRPr="00CF5B4D">
        <w:rPr>
          <w:rFonts w:ascii="Quattrocento Sans" w:eastAsia="Times New Roman" w:hAnsi="Quattrocento Sans" w:cs="Times New Roman"/>
          <w:color w:val="191919"/>
          <w:sz w:val="24"/>
          <w:szCs w:val="24"/>
        </w:rPr>
        <w:t>team</w:t>
      </w:r>
      <w:proofErr w:type="spellEnd"/>
      <w:r w:rsidRPr="00CF5B4D">
        <w:rPr>
          <w:rFonts w:ascii="Quattrocento Sans" w:eastAsia="Times New Roman" w:hAnsi="Quattrocento Sans" w:cs="Times New Roman"/>
          <w:color w:val="191919"/>
          <w:sz w:val="24"/>
          <w:szCs w:val="24"/>
        </w:rPr>
        <w:t xml:space="preserve"> Sportfreunde Eisbachtal</w:t>
      </w:r>
    </w:p>
    <w:p w:rsidR="00F7427A" w:rsidRDefault="00F7427A">
      <w:r>
        <w:t>Am 01.05.2017 stand das Turnier in Speyer auf dem Spielplan der U11.</w:t>
      </w:r>
    </w:p>
    <w:p w:rsidR="00F7427A" w:rsidRDefault="00F7427A">
      <w:r>
        <w:t xml:space="preserve">Mit Teams wie dem 1. FC Kaiserslautern, Eintracht Stuttgart, </w:t>
      </w:r>
      <w:r w:rsidR="0043469C">
        <w:t xml:space="preserve">FC Speyer 09, </w:t>
      </w:r>
      <w:r>
        <w:t>FK Pirmasens und Wehen – Wiesbaden spielten insgesamt 24 Teams um den Turniersieg und die damit verbundene Qualifikation</w:t>
      </w:r>
      <w:r w:rsidR="00704AD9">
        <w:t xml:space="preserve"> des Turniersiegers</w:t>
      </w:r>
      <w:r>
        <w:t xml:space="preserve"> für den 20. </w:t>
      </w:r>
      <w:proofErr w:type="spellStart"/>
      <w:r>
        <w:t>Cordial</w:t>
      </w:r>
      <w:proofErr w:type="spellEnd"/>
      <w:r>
        <w:t xml:space="preserve">-Cup 2017 in </w:t>
      </w:r>
      <w:proofErr w:type="spellStart"/>
      <w:r>
        <w:t>Kitzbühl</w:t>
      </w:r>
      <w:proofErr w:type="spellEnd"/>
      <w:r>
        <w:t xml:space="preserve">.  </w:t>
      </w:r>
    </w:p>
    <w:p w:rsidR="00F7427A" w:rsidRDefault="00F7427A">
      <w:r>
        <w:t xml:space="preserve">Die U11 startete in Gruppe C mit einem 1:1 gegen Eintracht Stuttgart ins Turnier. Das Spiel gegen </w:t>
      </w:r>
      <w:r w:rsidR="00D54548">
        <w:t xml:space="preserve">SSV </w:t>
      </w:r>
      <w:r>
        <w:t>Ett</w:t>
      </w:r>
      <w:r w:rsidR="00704AD9">
        <w:t>l</w:t>
      </w:r>
      <w:r>
        <w:t>ingen konnten wir mit 1:0 für uns entscheiden. Wehen</w:t>
      </w:r>
      <w:r w:rsidR="005220EA">
        <w:t>-Wiesbaden</w:t>
      </w:r>
      <w:r>
        <w:t xml:space="preserve"> war der nächste</w:t>
      </w:r>
      <w:r w:rsidR="005220EA">
        <w:t xml:space="preserve"> sehr spielstarke Gegner. Im Spiel hielt sich die Mannschaft an die Vorgaben und ließ Wehen k</w:t>
      </w:r>
      <w:r w:rsidR="00317940">
        <w:t>aum Möglichkeiten in</w:t>
      </w:r>
      <w:r w:rsidR="00E031B5">
        <w:t>s</w:t>
      </w:r>
      <w:r w:rsidR="00317940">
        <w:t xml:space="preserve"> Spiel zu finden</w:t>
      </w:r>
      <w:r w:rsidR="005220EA">
        <w:t>. Ein klares 2:0 war am Ende das verdiente Resultat. Mit den Gruppen</w:t>
      </w:r>
      <w:r w:rsidR="0043469C">
        <w:t>s</w:t>
      </w:r>
      <w:r w:rsidR="005220EA">
        <w:t>pielen 4 und 5 gegen TuS Maikammer( 5:</w:t>
      </w:r>
      <w:r w:rsidR="00CF5B4D">
        <w:t>1</w:t>
      </w:r>
      <w:r w:rsidR="005220EA">
        <w:t xml:space="preserve">) und SC 1910 Käfertal (3:0) wurden wir Gruppenerster. </w:t>
      </w:r>
    </w:p>
    <w:p w:rsidR="005220EA" w:rsidRDefault="005220EA">
      <w:r>
        <w:t xml:space="preserve">Im Halbfinale ließen wir dem VFR Frankental </w:t>
      </w:r>
      <w:r w:rsidR="0043469C">
        <w:t xml:space="preserve">(1. Gruppe D) </w:t>
      </w:r>
      <w:r>
        <w:t>keine Chance und qualifizierten uns</w:t>
      </w:r>
      <w:r w:rsidR="0043469C">
        <w:t xml:space="preserve"> mit 2:0</w:t>
      </w:r>
      <w:r>
        <w:t xml:space="preserve"> für das Finale</w:t>
      </w:r>
      <w:r w:rsidR="0043469C">
        <w:t>.</w:t>
      </w:r>
    </w:p>
    <w:p w:rsidR="00A46C6D" w:rsidRDefault="0043469C">
      <w:r>
        <w:t>Finalgegner war das Team aus Speyer. Schon in der ersten Spielhälfte hatten wir mehr Spielanteile, konnten aber noch nicht entscheidend abschließen. In Halbzeit zwei führte</w:t>
      </w:r>
      <w:r w:rsidR="00D54548">
        <w:t>n</w:t>
      </w:r>
      <w:r>
        <w:t xml:space="preserve"> die Überlegenheit und </w:t>
      </w:r>
      <w:r w:rsidR="00D54548">
        <w:t xml:space="preserve">unser </w:t>
      </w:r>
      <w:r w:rsidR="00704AD9">
        <w:t xml:space="preserve">Mut zum </w:t>
      </w:r>
      <w:r w:rsidR="00D54548">
        <w:t>offensive</w:t>
      </w:r>
      <w:r w:rsidR="00704AD9">
        <w:t>n</w:t>
      </w:r>
      <w:r w:rsidR="00D54548">
        <w:t xml:space="preserve"> </w:t>
      </w:r>
      <w:proofErr w:type="spellStart"/>
      <w:r w:rsidR="00D54548">
        <w:t>Pressing</w:t>
      </w:r>
      <w:proofErr w:type="spellEnd"/>
      <w:r>
        <w:t xml:space="preserve"> dann </w:t>
      </w:r>
      <w:r w:rsidR="00A46C6D">
        <w:t>zum 2:0 Endstand.</w:t>
      </w:r>
    </w:p>
    <w:p w:rsidR="00317940" w:rsidRDefault="00317940" w:rsidP="00317940">
      <w:bookmarkStart w:id="0" w:name="_GoBack"/>
      <w:bookmarkEnd w:id="0"/>
      <w:r>
        <w:t xml:space="preserve">Mit dem Turniersieg, der damit erreichten Qualifikation für den </w:t>
      </w:r>
      <w:r w:rsidR="0063486D">
        <w:t xml:space="preserve">20. </w:t>
      </w:r>
      <w:proofErr w:type="spellStart"/>
      <w:r>
        <w:t>Cordialcup</w:t>
      </w:r>
      <w:proofErr w:type="spellEnd"/>
      <w:r>
        <w:t xml:space="preserve"> 2017 in </w:t>
      </w:r>
      <w:proofErr w:type="spellStart"/>
      <w:r>
        <w:t>Kitzbühl</w:t>
      </w:r>
      <w:proofErr w:type="spellEnd"/>
      <w:r>
        <w:t xml:space="preserve">, einem riesen Pokal und einem Hotelgutschein für </w:t>
      </w:r>
      <w:proofErr w:type="spellStart"/>
      <w:r>
        <w:t>Kitzbühl</w:t>
      </w:r>
      <w:proofErr w:type="spellEnd"/>
      <w:r>
        <w:t xml:space="preserve"> (300 €)  im Gepäck, ging es zurück nach </w:t>
      </w:r>
      <w:proofErr w:type="spellStart"/>
      <w:r>
        <w:t>Nentershausen</w:t>
      </w:r>
      <w:proofErr w:type="spellEnd"/>
      <w:r>
        <w:t>.</w:t>
      </w:r>
    </w:p>
    <w:p w:rsidR="00D54548" w:rsidRDefault="00D54548">
      <w:r>
        <w:t xml:space="preserve">Trainerkommentar: </w:t>
      </w:r>
      <w:r w:rsidR="00317940">
        <w:t>Eine Top-Leistung,</w:t>
      </w:r>
      <w:r>
        <w:t xml:space="preserve"> Glückwunsch ans Team, DANKE</w:t>
      </w:r>
      <w:r w:rsidR="00704AD9">
        <w:t xml:space="preserve"> an den Fanclub</w:t>
      </w:r>
      <w:r>
        <w:t>.</w:t>
      </w:r>
    </w:p>
    <w:p w:rsidR="00386224" w:rsidRDefault="00386224" w:rsidP="00386224">
      <w:r>
        <w:t>Großes Kompliment an den Turnierveranstalter FC Speyer 09 für ein toll organisiertes Turnier.</w:t>
      </w:r>
    </w:p>
    <w:p w:rsidR="00651A59" w:rsidRDefault="00651A59" w:rsidP="00A87A00">
      <w:pPr>
        <w:spacing w:before="100" w:beforeAutospacing="1" w:after="100" w:afterAutospacing="1" w:line="240" w:lineRule="auto"/>
        <w:outlineLvl w:val="1"/>
        <w:rPr>
          <w:rFonts w:ascii="Oswald" w:eastAsia="Times New Roman" w:hAnsi="Oswald" w:cs="Arial"/>
          <w:b/>
          <w:bCs/>
          <w:color w:val="191919"/>
          <w:sz w:val="45"/>
          <w:szCs w:val="45"/>
        </w:rPr>
      </w:pPr>
    </w:p>
    <w:p w:rsidR="00A87A00" w:rsidRPr="00A87A00" w:rsidRDefault="00A87A00" w:rsidP="00A87A00">
      <w:pPr>
        <w:spacing w:before="100" w:beforeAutospacing="1" w:after="100" w:afterAutospacing="1" w:line="240" w:lineRule="auto"/>
        <w:outlineLvl w:val="1"/>
        <w:rPr>
          <w:rFonts w:ascii="Oswald" w:eastAsia="Times New Roman" w:hAnsi="Oswald" w:cs="Arial"/>
          <w:b/>
          <w:bCs/>
          <w:color w:val="191919"/>
          <w:sz w:val="45"/>
          <w:szCs w:val="45"/>
        </w:rPr>
      </w:pPr>
      <w:r w:rsidRPr="00A87A00">
        <w:rPr>
          <w:rFonts w:ascii="Oswald" w:eastAsia="Times New Roman" w:hAnsi="Oswald" w:cs="Arial"/>
          <w:b/>
          <w:bCs/>
          <w:color w:val="191919"/>
          <w:sz w:val="45"/>
          <w:szCs w:val="45"/>
        </w:rPr>
        <w:lastRenderedPageBreak/>
        <w:t xml:space="preserve">Endplatzierungen / Final </w:t>
      </w:r>
      <w:proofErr w:type="spellStart"/>
      <w:r w:rsidRPr="00A87A00">
        <w:rPr>
          <w:rFonts w:ascii="Oswald" w:eastAsia="Times New Roman" w:hAnsi="Oswald" w:cs="Arial"/>
          <w:b/>
          <w:bCs/>
          <w:color w:val="191919"/>
          <w:sz w:val="45"/>
          <w:szCs w:val="45"/>
        </w:rPr>
        <w:t>placements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9904"/>
      </w:tblGrid>
      <w:tr w:rsidR="00A87A00" w:rsidRPr="00A87A00" w:rsidTr="00D3742D">
        <w:tc>
          <w:tcPr>
            <w:tcW w:w="282" w:type="pct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Platz</w:t>
            </w:r>
          </w:p>
        </w:tc>
        <w:tc>
          <w:tcPr>
            <w:tcW w:w="4718" w:type="pct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</w:rPr>
              <w:t>Team</w:t>
            </w:r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Sportfreunde Eisbachtal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</w:t>
            </w:r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11.SC 07 Idar-Oberstein</w:t>
            </w: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</w:t>
            </w:r>
          </w:p>
        </w:tc>
      </w:tr>
      <w:tr w:rsidR="00A87A00" w:rsidRPr="00E031B5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87A00" w:rsidRPr="00D3742D" w:rsidRDefault="00A87A00" w:rsidP="00AE60CE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</w:pPr>
            <w:r w:rsidRPr="00D3742D"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  <w:t>FC Speyer 09 I</w:t>
            </w:r>
            <w:r w:rsidR="00AE60CE" w:rsidRPr="00D3742D"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  <w:t xml:space="preserve">                                                   12. SSV </w:t>
            </w:r>
            <w:proofErr w:type="spellStart"/>
            <w:r w:rsidR="00AE60CE" w:rsidRPr="00D3742D">
              <w:rPr>
                <w:rFonts w:ascii="Arial" w:eastAsia="Times New Roman" w:hAnsi="Arial" w:cs="Arial"/>
                <w:color w:val="191919"/>
                <w:sz w:val="24"/>
                <w:szCs w:val="24"/>
                <w:lang w:val="en-US"/>
              </w:rPr>
              <w:t>Ettlingen</w:t>
            </w:r>
            <w:proofErr w:type="spellEnd"/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JFV Rhein-Hunsrück</w:t>
            </w:r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13. Eintracht Stuttgart </w:t>
            </w:r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VFR Frankenthal</w:t>
            </w:r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    14. Siemens Karlsruhe</w:t>
            </w:r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SV Wehen Wiesbaden</w:t>
            </w:r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15. Mülheim-Kärlich</w:t>
            </w:r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AE60CE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proofErr w:type="spellStart"/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SpVgg</w:t>
            </w:r>
            <w:proofErr w:type="spellEnd"/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1897 </w:t>
            </w:r>
            <w:proofErr w:type="spellStart"/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Cannstatt</w:t>
            </w:r>
            <w:proofErr w:type="spellEnd"/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16. Durlach Aue</w:t>
            </w:r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FK Pirmasens</w:t>
            </w:r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         17. ASV/DJK Eppelheim </w:t>
            </w:r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AE60CE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DJK </w:t>
            </w:r>
            <w:proofErr w:type="spellStart"/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Feudenheim</w:t>
            </w:r>
            <w:proofErr w:type="spellEnd"/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    18.SC 1910 Käfertal</w:t>
            </w:r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1.FC Kaiserslautern</w:t>
            </w:r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19. FC Speyer 09 II</w:t>
            </w:r>
          </w:p>
        </w:tc>
      </w:tr>
      <w:tr w:rsidR="00A87A00" w:rsidRPr="00A87A00" w:rsidTr="00D3742D">
        <w:tc>
          <w:tcPr>
            <w:tcW w:w="0" w:type="auto"/>
            <w:vAlign w:val="center"/>
            <w:hideMark/>
          </w:tcPr>
          <w:p w:rsidR="00A87A00" w:rsidRPr="00A87A00" w:rsidRDefault="00A87A00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87A00" w:rsidRPr="00A87A00" w:rsidRDefault="00A87A00" w:rsidP="00F46A0A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 w:rsidRPr="00A87A00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SV Kickers Pforzheim</w:t>
            </w:r>
            <w:r w:rsidR="00AE60CE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20. </w:t>
            </w:r>
            <w:r w:rsidR="00F46A0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Stetten/</w:t>
            </w:r>
            <w:proofErr w:type="spellStart"/>
            <w:r w:rsidR="00F46A0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Gauersheim</w:t>
            </w:r>
            <w:proofErr w:type="spellEnd"/>
            <w:r w:rsidR="00F46A0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/</w:t>
            </w:r>
            <w:proofErr w:type="spellStart"/>
            <w:r w:rsidR="00F46A0A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Rüssingen</w:t>
            </w:r>
            <w:proofErr w:type="spellEnd"/>
          </w:p>
        </w:tc>
      </w:tr>
      <w:tr w:rsidR="00AE60CE" w:rsidRPr="00A87A00" w:rsidTr="00D3742D">
        <w:tc>
          <w:tcPr>
            <w:tcW w:w="0" w:type="auto"/>
            <w:vAlign w:val="center"/>
          </w:tcPr>
          <w:p w:rsidR="00AE60CE" w:rsidRPr="00A87A00" w:rsidRDefault="00F46A0A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0" w:type="auto"/>
            <w:vAlign w:val="center"/>
          </w:tcPr>
          <w:p w:rsidR="00AE60CE" w:rsidRDefault="00F46A0A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                                21. ESV Ludwigshafen</w:t>
            </w:r>
          </w:p>
          <w:p w:rsidR="00F46A0A" w:rsidRDefault="00F46A0A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                                22. TuS Maikammer</w:t>
            </w:r>
          </w:p>
          <w:p w:rsidR="00F46A0A" w:rsidRDefault="00F46A0A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                                23. SG </w:t>
            </w: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Limburgerhof</w:t>
            </w:r>
            <w:proofErr w:type="spellEnd"/>
          </w:p>
          <w:p w:rsidR="00F46A0A" w:rsidRPr="00A87A00" w:rsidRDefault="00F46A0A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                                                                           24. SV St. Stephan Griesheim</w:t>
            </w:r>
          </w:p>
        </w:tc>
      </w:tr>
      <w:tr w:rsidR="00AE60CE" w:rsidRPr="00A87A00" w:rsidTr="00D3742D">
        <w:tc>
          <w:tcPr>
            <w:tcW w:w="0" w:type="auto"/>
            <w:vAlign w:val="center"/>
          </w:tcPr>
          <w:p w:rsidR="00AE60CE" w:rsidRPr="00A87A00" w:rsidRDefault="00AE60CE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60CE" w:rsidRPr="00A87A00" w:rsidRDefault="00AE60CE" w:rsidP="00A87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</w:rPr>
            </w:pPr>
          </w:p>
        </w:tc>
      </w:tr>
    </w:tbl>
    <w:p w:rsidR="00D3742D" w:rsidRDefault="00D3742D" w:rsidP="00D3742D">
      <w:r>
        <w:t>Das Team der U11 in Speyer:</w:t>
      </w:r>
    </w:p>
    <w:p w:rsidR="00D3742D" w:rsidRDefault="00D3742D" w:rsidP="00D3742D">
      <w:r>
        <w:t xml:space="preserve">stehend v.li. Raoul </w:t>
      </w:r>
      <w:proofErr w:type="spellStart"/>
      <w:r>
        <w:t>Petak</w:t>
      </w:r>
      <w:proofErr w:type="spellEnd"/>
      <w:r>
        <w:t xml:space="preserve">, Tizian Sauer, Trainer Bernd Leyh, Louis Hartmann C, Kevin </w:t>
      </w:r>
      <w:proofErr w:type="spellStart"/>
      <w:r>
        <w:t>Leyh</w:t>
      </w:r>
      <w:proofErr w:type="spellEnd"/>
      <w:r>
        <w:t xml:space="preserve">, Leonard </w:t>
      </w:r>
      <w:proofErr w:type="spellStart"/>
      <w:r>
        <w:t>Ulges</w:t>
      </w:r>
      <w:proofErr w:type="spellEnd"/>
      <w:r>
        <w:t>,</w:t>
      </w:r>
    </w:p>
    <w:p w:rsidR="00D3742D" w:rsidRDefault="00D3742D" w:rsidP="00D3742D">
      <w:proofErr w:type="spellStart"/>
      <w:r>
        <w:t>knieend</w:t>
      </w:r>
      <w:proofErr w:type="spellEnd"/>
      <w:r>
        <w:t xml:space="preserve"> v. li. Ahmad </w:t>
      </w:r>
      <w:proofErr w:type="spellStart"/>
      <w:r>
        <w:t>Whebi</w:t>
      </w:r>
      <w:proofErr w:type="spellEnd"/>
      <w:r>
        <w:t xml:space="preserve">, David Arnolds TW, Malik Dag, Denis </w:t>
      </w:r>
      <w:proofErr w:type="spellStart"/>
      <w:r>
        <w:t>Olejnikov</w:t>
      </w:r>
      <w:proofErr w:type="spellEnd"/>
      <w:r>
        <w:t xml:space="preserve">. (Philipp Vogt krank, </w:t>
      </w:r>
      <w:proofErr w:type="spellStart"/>
      <w:r>
        <w:t>Mads</w:t>
      </w:r>
      <w:proofErr w:type="spellEnd"/>
      <w:r>
        <w:t xml:space="preserve"> Diel verletzt).</w:t>
      </w:r>
    </w:p>
    <w:p w:rsidR="00A87A00" w:rsidRDefault="00D3742D" w:rsidP="00386224">
      <w:r w:rsidRPr="00D54548">
        <w:rPr>
          <w:b/>
          <w:noProof/>
          <w:sz w:val="28"/>
          <w:szCs w:val="28"/>
        </w:rPr>
        <w:drawing>
          <wp:inline distT="0" distB="0" distL="0" distR="0">
            <wp:extent cx="6486525" cy="3648670"/>
            <wp:effectExtent l="19050" t="0" r="9525" b="0"/>
            <wp:docPr id="2" name="Bild 2" descr="C:\Users\Bernd\Desktop\Teamfoto Spe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d\Desktop\Teamfoto Spe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081" cy="365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48" w:rsidRPr="00F7427A" w:rsidRDefault="00D54548"/>
    <w:sectPr w:rsidR="00D54548" w:rsidRPr="00F7427A" w:rsidSect="00F74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427A"/>
    <w:rsid w:val="00026CB2"/>
    <w:rsid w:val="00027E41"/>
    <w:rsid w:val="00314373"/>
    <w:rsid w:val="00317940"/>
    <w:rsid w:val="00326A45"/>
    <w:rsid w:val="00386224"/>
    <w:rsid w:val="003F3731"/>
    <w:rsid w:val="0043469C"/>
    <w:rsid w:val="005220EA"/>
    <w:rsid w:val="005C4839"/>
    <w:rsid w:val="0063486D"/>
    <w:rsid w:val="00651A59"/>
    <w:rsid w:val="00704AD9"/>
    <w:rsid w:val="008970F3"/>
    <w:rsid w:val="008E5B9E"/>
    <w:rsid w:val="008E5DE6"/>
    <w:rsid w:val="0092600C"/>
    <w:rsid w:val="009842C1"/>
    <w:rsid w:val="009B67F3"/>
    <w:rsid w:val="00A46C6D"/>
    <w:rsid w:val="00A87A00"/>
    <w:rsid w:val="00AA48E8"/>
    <w:rsid w:val="00AE60CE"/>
    <w:rsid w:val="00B5593C"/>
    <w:rsid w:val="00BF5190"/>
    <w:rsid w:val="00CF5B4D"/>
    <w:rsid w:val="00D3742D"/>
    <w:rsid w:val="00D54548"/>
    <w:rsid w:val="00E031B5"/>
    <w:rsid w:val="00E86547"/>
    <w:rsid w:val="00F46A0A"/>
    <w:rsid w:val="00F7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2C1"/>
  </w:style>
  <w:style w:type="paragraph" w:styleId="berschrift2">
    <w:name w:val="heading 2"/>
    <w:basedOn w:val="Standard"/>
    <w:link w:val="berschrift2Zchn"/>
    <w:uiPriority w:val="9"/>
    <w:qFormat/>
    <w:rsid w:val="00A87A00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b/>
      <w:bCs/>
      <w:sz w:val="45"/>
      <w:szCs w:val="4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54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A00"/>
    <w:rPr>
      <w:rFonts w:ascii="Oswald" w:eastAsia="Times New Roman" w:hAnsi="Oswald" w:cs="Times New Roman"/>
      <w:b/>
      <w:bCs/>
      <w:sz w:val="45"/>
      <w:szCs w:val="45"/>
      <w:lang w:eastAsia="de-DE"/>
    </w:rPr>
  </w:style>
  <w:style w:type="character" w:styleId="Fett">
    <w:name w:val="Strong"/>
    <w:basedOn w:val="Absatz-Standardschriftart"/>
    <w:uiPriority w:val="22"/>
    <w:qFormat/>
    <w:rsid w:val="00A87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87A00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b/>
      <w:bCs/>
      <w:sz w:val="45"/>
      <w:szCs w:val="4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54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A00"/>
    <w:rPr>
      <w:rFonts w:ascii="Oswald" w:eastAsia="Times New Roman" w:hAnsi="Oswald" w:cs="Times New Roman"/>
      <w:b/>
      <w:bCs/>
      <w:sz w:val="45"/>
      <w:szCs w:val="45"/>
      <w:lang w:eastAsia="de-DE"/>
    </w:rPr>
  </w:style>
  <w:style w:type="character" w:styleId="Fett">
    <w:name w:val="Strong"/>
    <w:basedOn w:val="Absatz-Standardschriftart"/>
    <w:uiPriority w:val="22"/>
    <w:qFormat/>
    <w:rsid w:val="00A87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Steuler Services GmbH &amp; Co. KG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4</cp:revision>
  <cp:lastPrinted>2017-05-04T06:35:00Z</cp:lastPrinted>
  <dcterms:created xsi:type="dcterms:W3CDTF">2017-05-05T17:35:00Z</dcterms:created>
  <dcterms:modified xsi:type="dcterms:W3CDTF">2017-05-05T18:09:00Z</dcterms:modified>
</cp:coreProperties>
</file>